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25" w:rsidRDefault="006412B0">
      <w:r>
        <w:t>North Carolina v Harold Clyde Griffin Jr.</w:t>
      </w:r>
    </w:p>
    <w:p w:rsidR="004A1F01" w:rsidRDefault="004A1F01">
      <w:r>
        <w:t xml:space="preserve">Case# </w:t>
      </w:r>
      <w:r w:rsidR="006412B0">
        <w:t>COA18-1164 N.C. App., 2019 N.C App. LEXIS 845</w:t>
      </w:r>
    </w:p>
    <w:p w:rsidR="004A1F01" w:rsidRDefault="004A1F01">
      <w:r>
        <w:t>Circuit Court of the city of ST Louis 22</w:t>
      </w:r>
      <w:r w:rsidRPr="004A1F01">
        <w:rPr>
          <w:vertAlign w:val="superscript"/>
        </w:rPr>
        <w:t>nd</w:t>
      </w:r>
      <w:r>
        <w:t xml:space="preserve"> Judicial Circuit </w:t>
      </w:r>
    </w:p>
    <w:p w:rsidR="004A1F01" w:rsidRDefault="006412B0">
      <w:r>
        <w:t>October 15</w:t>
      </w:r>
      <w:r w:rsidR="004A1F01">
        <w:t>, 2019</w:t>
      </w:r>
    </w:p>
    <w:p w:rsidR="004A1F01" w:rsidRDefault="006412B0">
      <w:r>
        <w:t>Judge Allegra Collins</w:t>
      </w:r>
      <w:r w:rsidR="00F82403">
        <w:t xml:space="preserve">, Hunter Murphy, and Richard Dietz </w:t>
      </w:r>
      <w:bookmarkStart w:id="0" w:name="_GoBack"/>
      <w:bookmarkEnd w:id="0"/>
    </w:p>
    <w:p w:rsidR="004A1F01" w:rsidRDefault="004A1F01"/>
    <w:p w:rsidR="004A1F01" w:rsidRDefault="004A1F01">
      <w:r>
        <w:t xml:space="preserve">Synopsis: </w:t>
      </w:r>
    </w:p>
    <w:p w:rsidR="004A1F01" w:rsidRDefault="0013123B">
      <w:r>
        <w:t>The d</w:t>
      </w:r>
      <w:r w:rsidR="004A1F01">
        <w:t>efense challenged the admissibility of the firearms evidence</w:t>
      </w:r>
      <w:r w:rsidR="00F03E26">
        <w:t xml:space="preserve"> under the Daubert standard</w:t>
      </w:r>
      <w:r w:rsidR="00F82403">
        <w:t xml:space="preserve">. The court of appeal rejected Griffins motion and determined that the expert’s opinion in this case satisfied to three prongs of Federal Rule 702. </w:t>
      </w:r>
    </w:p>
    <w:sectPr w:rsidR="004A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01"/>
    <w:rsid w:val="0013123B"/>
    <w:rsid w:val="004A1F01"/>
    <w:rsid w:val="006412B0"/>
    <w:rsid w:val="00B3148E"/>
    <w:rsid w:val="00E42225"/>
    <w:rsid w:val="00F03E26"/>
    <w:rsid w:val="00F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7213"/>
  <w15:chartTrackingRefBased/>
  <w15:docId w15:val="{976F1D2F-D6D7-48F6-8512-791CC80C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Stevens</dc:creator>
  <cp:keywords/>
  <dc:description/>
  <cp:lastModifiedBy>James Stevens</cp:lastModifiedBy>
  <cp:revision>3</cp:revision>
  <dcterms:created xsi:type="dcterms:W3CDTF">2019-11-07T18:36:00Z</dcterms:created>
  <dcterms:modified xsi:type="dcterms:W3CDTF">2019-11-07T18:41:00Z</dcterms:modified>
</cp:coreProperties>
</file>