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225" w:rsidRDefault="004A1F01">
      <w:r>
        <w:t>State of Missouri vs. Eric Lawson</w:t>
      </w:r>
    </w:p>
    <w:p w:rsidR="004A1F01" w:rsidRDefault="004A1F01">
      <w:r>
        <w:t>Case# 1222-CR02611-01</w:t>
      </w:r>
    </w:p>
    <w:p w:rsidR="004A1F01" w:rsidRDefault="004A1F01">
      <w:r>
        <w:t>Circuit Court of the city of ST Louis 22</w:t>
      </w:r>
      <w:r w:rsidRPr="004A1F01">
        <w:rPr>
          <w:vertAlign w:val="superscript"/>
        </w:rPr>
        <w:t>nd</w:t>
      </w:r>
      <w:r>
        <w:t xml:space="preserve"> Judicial Circuit </w:t>
      </w:r>
    </w:p>
    <w:p w:rsidR="004A1F01" w:rsidRDefault="004A1F01">
      <w:r>
        <w:t>April 23, 2019</w:t>
      </w:r>
    </w:p>
    <w:p w:rsidR="004A1F01" w:rsidRDefault="004A1F01">
      <w:r>
        <w:t>Judge Michael Noble</w:t>
      </w:r>
    </w:p>
    <w:p w:rsidR="004A1F01" w:rsidRDefault="004A1F01"/>
    <w:p w:rsidR="004A1F01" w:rsidRDefault="004A1F01">
      <w:r>
        <w:t xml:space="preserve">Synopsis: </w:t>
      </w:r>
    </w:p>
    <w:p w:rsidR="004A1F01" w:rsidRDefault="0013123B">
      <w:r>
        <w:t>The d</w:t>
      </w:r>
      <w:bookmarkStart w:id="0" w:name="_GoBack"/>
      <w:bookmarkEnd w:id="0"/>
      <w:r w:rsidR="004A1F01">
        <w:t>efense challenged the admissibility of the firearms evidence</w:t>
      </w:r>
      <w:r w:rsidR="00F03E26">
        <w:t xml:space="preserve"> under the Daubert standard</w:t>
      </w:r>
      <w:r w:rsidR="004A1F01">
        <w:t xml:space="preserve">. </w:t>
      </w:r>
      <w:r w:rsidR="00B3148E">
        <w:t>The court fo</w:t>
      </w:r>
      <w:r w:rsidR="00F03E26">
        <w:t xml:space="preserve">und that the expert’s testimony </w:t>
      </w:r>
      <w:r w:rsidR="00B3148E">
        <w:t>satisfied the Daubert factors of testability, peer review/publication, controlling standards, error rate, and acceptance. Furthermore, the court opined that the science of firearm and toolmark identification has been the subject of m</w:t>
      </w:r>
      <w:r w:rsidR="00F03E26">
        <w:t>any publications</w:t>
      </w:r>
      <w:r w:rsidR="00B3148E">
        <w:t xml:space="preserve">, despite claims made in PCAST and the NAS report. The court denied the defendant’s request to exclude, limit, or restrict testimony as related to the firearm and toolmark identification.  </w:t>
      </w:r>
    </w:p>
    <w:sectPr w:rsidR="004A1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01"/>
    <w:rsid w:val="0013123B"/>
    <w:rsid w:val="004A1F01"/>
    <w:rsid w:val="00B3148E"/>
    <w:rsid w:val="00E42225"/>
    <w:rsid w:val="00F0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A37C0"/>
  <w15:chartTrackingRefBased/>
  <w15:docId w15:val="{976F1D2F-D6D7-48F6-8512-791CC80C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Stevens</dc:creator>
  <cp:keywords/>
  <dc:description/>
  <cp:lastModifiedBy>James Stevens</cp:lastModifiedBy>
  <cp:revision>3</cp:revision>
  <dcterms:created xsi:type="dcterms:W3CDTF">2019-08-16T16:56:00Z</dcterms:created>
  <dcterms:modified xsi:type="dcterms:W3CDTF">2019-08-20T20:07:00Z</dcterms:modified>
</cp:coreProperties>
</file>