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225" w:rsidRDefault="000C51EA">
      <w:r>
        <w:t xml:space="preserve">State of </w:t>
      </w:r>
      <w:r w:rsidR="000D11C8">
        <w:t>New York vs. Amina Mansell &amp; Michael Ross</w:t>
      </w:r>
    </w:p>
    <w:p w:rsidR="004A1F01" w:rsidRDefault="000D11C8">
      <w:r>
        <w:t>IND. NO. 267/2018</w:t>
      </w:r>
    </w:p>
    <w:p w:rsidR="004A1F01" w:rsidRDefault="000D11C8">
      <w:r>
        <w:t xml:space="preserve">Supreme Court of the State of New York County of Bronx </w:t>
      </w:r>
    </w:p>
    <w:p w:rsidR="004A1F01" w:rsidRDefault="000D11C8">
      <w:r>
        <w:t>January 23</w:t>
      </w:r>
      <w:r w:rsidR="000C51EA">
        <w:t xml:space="preserve">, 2020 </w:t>
      </w:r>
    </w:p>
    <w:p w:rsidR="004A1F01" w:rsidRDefault="000C51EA">
      <w:r>
        <w:t xml:space="preserve">Judge </w:t>
      </w:r>
      <w:r w:rsidR="000D11C8">
        <w:t xml:space="preserve">April A. </w:t>
      </w:r>
      <w:proofErr w:type="spellStart"/>
      <w:r w:rsidR="000D11C8">
        <w:t>Newbauer</w:t>
      </w:r>
      <w:proofErr w:type="spellEnd"/>
      <w:r w:rsidR="000D11C8">
        <w:t xml:space="preserve"> </w:t>
      </w:r>
    </w:p>
    <w:p w:rsidR="004A1F01" w:rsidRDefault="004A1F01"/>
    <w:p w:rsidR="004A1F01" w:rsidRDefault="004A1F01">
      <w:r>
        <w:t xml:space="preserve">Synopsis: </w:t>
      </w:r>
    </w:p>
    <w:p w:rsidR="000D11C8" w:rsidRDefault="0013123B">
      <w:r>
        <w:t>The d</w:t>
      </w:r>
      <w:r w:rsidR="004A1F01">
        <w:t>efense challenged the admissibility of the firearms evidence</w:t>
      </w:r>
      <w:r w:rsidR="00F03E26">
        <w:t xml:space="preserve"> under </w:t>
      </w:r>
      <w:r w:rsidR="000D11C8">
        <w:t xml:space="preserve">the Frye </w:t>
      </w:r>
      <w:r w:rsidR="00AE406A">
        <w:t>standard</w:t>
      </w:r>
      <w:r w:rsidR="004A1F01">
        <w:t xml:space="preserve">. </w:t>
      </w:r>
      <w:r w:rsidR="000D11C8">
        <w:t>The judge examined evidence from both sides and found that ‘Reconciling the various viewpoints does not prove simple” and that “a lengthier written opinion which lays of the expert testimony, its consequences and the basis for the conclusions reached will follow”. The judge ruled the following:</w:t>
      </w:r>
    </w:p>
    <w:p w:rsidR="000D11C8" w:rsidRDefault="000D11C8">
      <w:r>
        <w:t>The examiner may testify to the following:</w:t>
      </w:r>
    </w:p>
    <w:p w:rsidR="004A1F01" w:rsidRDefault="000D11C8" w:rsidP="000D11C8">
      <w:pPr>
        <w:pStyle w:val="ListParagraph"/>
        <w:numPr>
          <w:ilvl w:val="0"/>
          <w:numId w:val="1"/>
        </w:numPr>
      </w:pPr>
      <w:r>
        <w:t>Whether he/she found any class characteristics that could include or exclude the firearm at issue.</w:t>
      </w:r>
    </w:p>
    <w:p w:rsidR="000D11C8" w:rsidRDefault="000D11C8" w:rsidP="000D11C8">
      <w:pPr>
        <w:pStyle w:val="ListParagraph"/>
        <w:numPr>
          <w:ilvl w:val="0"/>
          <w:numId w:val="1"/>
        </w:numPr>
      </w:pPr>
      <w:r>
        <w:t>Explain the reasons for any opinion that class characteristics are present or not present.</w:t>
      </w:r>
    </w:p>
    <w:p w:rsidR="00EF725F" w:rsidRDefault="000D11C8" w:rsidP="000D11C8">
      <w:pPr>
        <w:pStyle w:val="ListParagraph"/>
        <w:numPr>
          <w:ilvl w:val="0"/>
          <w:numId w:val="1"/>
        </w:numPr>
      </w:pPr>
      <w:r>
        <w:t xml:space="preserve">Explain what </w:t>
      </w:r>
      <w:proofErr w:type="gramStart"/>
      <w:r>
        <w:t>is done</w:t>
      </w:r>
      <w:proofErr w:type="gramEnd"/>
      <w:r>
        <w:t xml:space="preserve"> with instruments</w:t>
      </w:r>
      <w:r w:rsidR="00EF725F">
        <w:t xml:space="preserve">, describe verbally and/or show photos of the relevant evidence. </w:t>
      </w:r>
    </w:p>
    <w:p w:rsidR="00EF725F" w:rsidRDefault="00EF725F" w:rsidP="00EF725F">
      <w:r>
        <w:t>The examiner may not testify to the following:</w:t>
      </w:r>
    </w:p>
    <w:p w:rsidR="000D11C8" w:rsidRDefault="00EF725F" w:rsidP="00EF725F">
      <w:pPr>
        <w:pStyle w:val="ListParagraph"/>
        <w:numPr>
          <w:ilvl w:val="0"/>
          <w:numId w:val="2"/>
        </w:numPr>
      </w:pPr>
      <w:r>
        <w:t xml:space="preserve">Qualitative opinions on matters not adequately supported by the relevant scientific community. Specifically the significance of marks seen other than class characteristics. </w:t>
      </w:r>
      <w:bookmarkStart w:id="0" w:name="_GoBack"/>
      <w:bookmarkEnd w:id="0"/>
    </w:p>
    <w:sectPr w:rsidR="000D1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17858"/>
    <w:multiLevelType w:val="hybridMultilevel"/>
    <w:tmpl w:val="4C0258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675A4000"/>
    <w:multiLevelType w:val="hybridMultilevel"/>
    <w:tmpl w:val="E3889E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01"/>
    <w:rsid w:val="000C51EA"/>
    <w:rsid w:val="000D11C8"/>
    <w:rsid w:val="0013123B"/>
    <w:rsid w:val="004A1F01"/>
    <w:rsid w:val="00AE406A"/>
    <w:rsid w:val="00B3148E"/>
    <w:rsid w:val="00E42225"/>
    <w:rsid w:val="00EF725F"/>
    <w:rsid w:val="00F0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E9BF"/>
  <w15:chartTrackingRefBased/>
  <w15:docId w15:val="{976F1D2F-D6D7-48F6-8512-791CC80C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Stevens</dc:creator>
  <cp:keywords/>
  <dc:description/>
  <cp:lastModifiedBy>James Stevens</cp:lastModifiedBy>
  <cp:revision>2</cp:revision>
  <dcterms:created xsi:type="dcterms:W3CDTF">2020-02-03T16:41:00Z</dcterms:created>
  <dcterms:modified xsi:type="dcterms:W3CDTF">2020-02-03T16:41:00Z</dcterms:modified>
</cp:coreProperties>
</file>